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BB" w:rsidRPr="004924DF" w:rsidRDefault="008A7E39" w:rsidP="00C6404E">
      <w:pPr>
        <w:spacing w:line="360" w:lineRule="auto"/>
        <w:jc w:val="center"/>
        <w:rPr>
          <w:rFonts w:ascii="Cambria" w:hAnsi="Cambria"/>
          <w:b/>
          <w:sz w:val="24"/>
          <w:szCs w:val="24"/>
        </w:rPr>
      </w:pPr>
      <w:r w:rsidRPr="004924DF">
        <w:rPr>
          <w:rFonts w:ascii="Cambria" w:hAnsi="Cambria"/>
          <w:b/>
          <w:sz w:val="24"/>
          <w:szCs w:val="24"/>
        </w:rPr>
        <w:t>ΤΕΧΝΙΚΕΣ ΠΡΟΔΙΑΓΡΑΦΕΣ ΓΙΑ ΤΗΝ ΠΡΟΜΗΘΕΙΑ 10 ΑΣΥΡΜΑΤΩΝ ΜΙΚΡΟΦΩΝΩΝ ΓΙΑ ΤΟ ΣΤΟΥΝΤΙΟ ΠΑΛΑΤΑΚΙ</w:t>
      </w:r>
    </w:p>
    <w:p w:rsidR="004924DF" w:rsidRPr="004924DF" w:rsidRDefault="004924DF" w:rsidP="00C65183">
      <w:pPr>
        <w:spacing w:line="360" w:lineRule="auto"/>
        <w:jc w:val="both"/>
        <w:rPr>
          <w:rFonts w:ascii="Cambria" w:hAnsi="Cambria"/>
          <w:sz w:val="24"/>
          <w:szCs w:val="24"/>
        </w:rPr>
      </w:pPr>
    </w:p>
    <w:p w:rsidR="009308BB" w:rsidRPr="004924DF" w:rsidRDefault="008A7E39" w:rsidP="00C65183">
      <w:pPr>
        <w:spacing w:line="360" w:lineRule="auto"/>
        <w:jc w:val="both"/>
        <w:rPr>
          <w:rFonts w:ascii="Cambria" w:hAnsi="Cambria"/>
          <w:b/>
          <w:sz w:val="24"/>
          <w:szCs w:val="24"/>
        </w:rPr>
      </w:pPr>
      <w:r w:rsidRPr="004924DF">
        <w:rPr>
          <w:rFonts w:ascii="Cambria" w:hAnsi="Cambria"/>
          <w:b/>
          <w:sz w:val="24"/>
          <w:szCs w:val="24"/>
        </w:rPr>
        <w:t>Περιγραφή – Γενικά Τεχνικά Χαρακτηριστικά</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-Σύστημα πομπού-δέκτη ασύρματης, ψηφιακής μετάδοσης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-Αριθμός καναλιών/μικροφώνων: 10</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-Σύστημα συμβατό με την νέα διαθεσιμότητα συχνοτήτων, όπως αυτή διαμορφώνεται μετά την κατάληψη της περιοχής άνω των 800</w:t>
      </w:r>
      <w:r w:rsidRPr="004924DF">
        <w:rPr>
          <w:rFonts w:ascii="Cambria" w:hAnsi="Cambria"/>
          <w:sz w:val="24"/>
          <w:szCs w:val="24"/>
          <w:lang w:val="en-US"/>
        </w:rPr>
        <w:t>MHz</w:t>
      </w:r>
      <w:r w:rsidRPr="004924DF">
        <w:rPr>
          <w:rFonts w:ascii="Cambria" w:hAnsi="Cambria"/>
          <w:sz w:val="24"/>
          <w:szCs w:val="24"/>
        </w:rPr>
        <w:t xml:space="preserve"> από την κινητή τηλεφωνία.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-Απόκριση συχνοτήτων: από 25-70</w:t>
      </w:r>
      <w:r w:rsidRPr="004924DF">
        <w:rPr>
          <w:rFonts w:ascii="Cambria" w:hAnsi="Cambria"/>
          <w:sz w:val="24"/>
          <w:szCs w:val="24"/>
          <w:lang w:val="en-US"/>
        </w:rPr>
        <w:t>Hz</w:t>
      </w:r>
      <w:r w:rsidRPr="004924DF">
        <w:rPr>
          <w:rFonts w:ascii="Cambria" w:hAnsi="Cambria"/>
          <w:sz w:val="24"/>
          <w:szCs w:val="24"/>
        </w:rPr>
        <w:t xml:space="preserve"> έως 15-25</w:t>
      </w:r>
      <w:r w:rsidRPr="004924DF">
        <w:rPr>
          <w:rFonts w:ascii="Cambria" w:hAnsi="Cambria"/>
          <w:sz w:val="24"/>
          <w:szCs w:val="24"/>
          <w:lang w:val="en-US"/>
        </w:rPr>
        <w:t>kHz</w:t>
      </w:r>
      <w:r w:rsidRPr="004924DF">
        <w:rPr>
          <w:rFonts w:ascii="Cambria" w:hAnsi="Cambria"/>
          <w:sz w:val="24"/>
          <w:szCs w:val="24"/>
        </w:rPr>
        <w:t xml:space="preserve"> (+/-3</w:t>
      </w:r>
      <w:r w:rsidRPr="004924DF">
        <w:rPr>
          <w:rFonts w:ascii="Cambria" w:hAnsi="Cambria"/>
          <w:sz w:val="24"/>
          <w:szCs w:val="24"/>
          <w:lang w:val="en-US"/>
        </w:rPr>
        <w:t>dB</w:t>
      </w:r>
      <w:r w:rsidRPr="004924DF">
        <w:rPr>
          <w:rFonts w:ascii="Cambria" w:hAnsi="Cambria"/>
          <w:sz w:val="24"/>
          <w:szCs w:val="24"/>
        </w:rPr>
        <w:t>)</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-Δυναμική περιοχή: &gt;115</w:t>
      </w:r>
      <w:r w:rsidRPr="004924DF">
        <w:rPr>
          <w:rFonts w:ascii="Cambria" w:hAnsi="Cambria"/>
          <w:sz w:val="24"/>
          <w:szCs w:val="24"/>
          <w:lang w:val="en-US"/>
        </w:rPr>
        <w:t>dB</w:t>
      </w:r>
      <w:r w:rsidRPr="004924DF">
        <w:rPr>
          <w:rFonts w:ascii="Cambria" w:hAnsi="Cambria"/>
          <w:sz w:val="24"/>
          <w:szCs w:val="24"/>
        </w:rPr>
        <w:t xml:space="preserve">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Πομπός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-Τύπος: “</w:t>
      </w:r>
      <w:r w:rsidRPr="004924DF">
        <w:rPr>
          <w:rFonts w:ascii="Cambria" w:hAnsi="Cambria"/>
          <w:sz w:val="24"/>
          <w:szCs w:val="24"/>
          <w:lang w:val="en-US"/>
        </w:rPr>
        <w:t>Body</w:t>
      </w:r>
      <w:r w:rsidRPr="004924DF">
        <w:rPr>
          <w:rFonts w:ascii="Cambria" w:hAnsi="Cambria"/>
          <w:sz w:val="24"/>
          <w:szCs w:val="24"/>
        </w:rPr>
        <w:t xml:space="preserve"> </w:t>
      </w:r>
      <w:r w:rsidRPr="004924DF">
        <w:rPr>
          <w:rFonts w:ascii="Cambria" w:hAnsi="Cambria"/>
          <w:sz w:val="24"/>
          <w:szCs w:val="24"/>
          <w:lang w:val="en-US"/>
        </w:rPr>
        <w:t>Pack</w:t>
      </w:r>
      <w:r w:rsidRPr="004924DF">
        <w:rPr>
          <w:rFonts w:ascii="Cambria" w:hAnsi="Cambria"/>
          <w:sz w:val="24"/>
          <w:szCs w:val="24"/>
        </w:rPr>
        <w:t>”, φορητός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-Ισχύ εκπομπής: </w:t>
      </w:r>
      <w:r w:rsidRPr="004924DF">
        <w:rPr>
          <w:rFonts w:ascii="Cambria" w:hAnsi="Cambria"/>
          <w:sz w:val="24"/>
          <w:szCs w:val="24"/>
          <w:lang w:val="en-US"/>
        </w:rPr>
        <w:t>min</w:t>
      </w:r>
      <w:r w:rsidRPr="004924DF">
        <w:rPr>
          <w:rFonts w:ascii="Cambria" w:hAnsi="Cambria"/>
          <w:sz w:val="24"/>
          <w:szCs w:val="24"/>
        </w:rPr>
        <w:t>. 10</w:t>
      </w:r>
      <w:proofErr w:type="spellStart"/>
      <w:r w:rsidRPr="004924DF">
        <w:rPr>
          <w:rFonts w:ascii="Cambria" w:hAnsi="Cambria"/>
          <w:sz w:val="24"/>
          <w:szCs w:val="24"/>
          <w:lang w:val="en-US"/>
        </w:rPr>
        <w:t>mWatt</w:t>
      </w:r>
      <w:proofErr w:type="spellEnd"/>
      <w:r w:rsidRPr="004924DF">
        <w:rPr>
          <w:rFonts w:ascii="Cambria" w:hAnsi="Cambria"/>
          <w:sz w:val="24"/>
          <w:szCs w:val="24"/>
        </w:rPr>
        <w:t>, με δυνατότητα ρύθμισης μέχρι τουλάχιστον τα 50</w:t>
      </w:r>
      <w:proofErr w:type="spellStart"/>
      <w:r w:rsidRPr="004924DF">
        <w:rPr>
          <w:rFonts w:ascii="Cambria" w:hAnsi="Cambria"/>
          <w:sz w:val="24"/>
          <w:szCs w:val="24"/>
          <w:lang w:val="en-US"/>
        </w:rPr>
        <w:t>mWatt</w:t>
      </w:r>
      <w:proofErr w:type="spellEnd"/>
      <w:r w:rsidRPr="004924DF">
        <w:rPr>
          <w:rFonts w:ascii="Cambria" w:hAnsi="Cambria"/>
          <w:sz w:val="24"/>
          <w:szCs w:val="24"/>
        </w:rPr>
        <w:t xml:space="preserve">.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 Ώρες αδιάλειπτης λειτουργίας: Να εξασφαλίζει </w:t>
      </w:r>
      <w:r w:rsidRPr="004924DF">
        <w:rPr>
          <w:rFonts w:ascii="Cambria" w:hAnsi="Cambria"/>
          <w:sz w:val="24"/>
          <w:szCs w:val="24"/>
          <w:lang w:val="en-US"/>
        </w:rPr>
        <w:t>min</w:t>
      </w:r>
      <w:r w:rsidRPr="004924DF">
        <w:rPr>
          <w:rFonts w:ascii="Cambria" w:hAnsi="Cambria"/>
          <w:sz w:val="24"/>
          <w:szCs w:val="24"/>
        </w:rPr>
        <w:t>. τρεις (3) ανά φόρτιση μπαταρίας/μπαταριών (με ισχύ εκπομπής 10</w:t>
      </w:r>
      <w:proofErr w:type="spellStart"/>
      <w:r w:rsidRPr="004924DF">
        <w:rPr>
          <w:rFonts w:ascii="Cambria" w:hAnsi="Cambria"/>
          <w:sz w:val="24"/>
          <w:szCs w:val="24"/>
          <w:lang w:val="en-US"/>
        </w:rPr>
        <w:t>mWatt</w:t>
      </w:r>
      <w:proofErr w:type="spellEnd"/>
      <w:r w:rsidRPr="004924DF">
        <w:rPr>
          <w:rFonts w:ascii="Cambria" w:hAnsi="Cambria"/>
          <w:sz w:val="24"/>
          <w:szCs w:val="24"/>
        </w:rPr>
        <w:t xml:space="preserve">)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-Οι  παρεχόμενες μπαταρίες να είναι επαναφορτιζόμενες και να διατίθεται επιπλέον και ο φορτιστής τους.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-Επιλογή συχνοτήτων: </w:t>
      </w:r>
      <w:r w:rsidRPr="004924DF">
        <w:rPr>
          <w:rFonts w:ascii="Cambria" w:hAnsi="Cambria"/>
          <w:sz w:val="24"/>
          <w:szCs w:val="24"/>
          <w:lang w:val="en-US"/>
        </w:rPr>
        <w:t>min</w:t>
      </w:r>
      <w:r w:rsidRPr="004924DF">
        <w:rPr>
          <w:rFonts w:ascii="Cambria" w:hAnsi="Cambria"/>
          <w:sz w:val="24"/>
          <w:szCs w:val="24"/>
        </w:rPr>
        <w:t>. ανά 25</w:t>
      </w:r>
      <w:r w:rsidRPr="004924DF">
        <w:rPr>
          <w:rFonts w:ascii="Cambria" w:hAnsi="Cambria"/>
          <w:sz w:val="24"/>
          <w:szCs w:val="24"/>
          <w:lang w:val="en-US"/>
        </w:rPr>
        <w:t>kHz</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-Καλώδιο μικροφώνου: Αποσπώμενο</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-Κάψα: αποσπώμενη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-Πολικό διάγραμμα μικροφώνου: </w:t>
      </w:r>
      <w:r w:rsidRPr="004924DF">
        <w:rPr>
          <w:rFonts w:ascii="Cambria" w:hAnsi="Cambria"/>
          <w:sz w:val="24"/>
          <w:szCs w:val="24"/>
          <w:lang w:val="en-US"/>
        </w:rPr>
        <w:t>Omni</w:t>
      </w:r>
      <w:r w:rsidRPr="004924DF">
        <w:rPr>
          <w:rFonts w:ascii="Cambria" w:hAnsi="Cambria"/>
          <w:sz w:val="24"/>
          <w:szCs w:val="24"/>
        </w:rPr>
        <w:t xml:space="preserve"> ή καρδιοειδές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-Δυναμική περιοχή μικροφώνου: &gt;=110 </w:t>
      </w:r>
      <w:proofErr w:type="spellStart"/>
      <w:r w:rsidRPr="004924DF">
        <w:rPr>
          <w:rFonts w:ascii="Cambria" w:hAnsi="Cambria"/>
          <w:sz w:val="24"/>
          <w:szCs w:val="24"/>
        </w:rPr>
        <w:t>dB</w:t>
      </w:r>
      <w:proofErr w:type="spellEnd"/>
      <w:r w:rsidRPr="004924DF">
        <w:rPr>
          <w:rFonts w:ascii="Cambria" w:hAnsi="Cambria"/>
          <w:sz w:val="24"/>
          <w:szCs w:val="24"/>
        </w:rPr>
        <w:t>, A-</w:t>
      </w:r>
      <w:proofErr w:type="spellStart"/>
      <w:r w:rsidRPr="004924DF">
        <w:rPr>
          <w:rFonts w:ascii="Cambria" w:hAnsi="Cambria"/>
          <w:sz w:val="24"/>
          <w:szCs w:val="24"/>
        </w:rPr>
        <w:t>weighted</w:t>
      </w:r>
      <w:proofErr w:type="spellEnd"/>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-Εμβέλεια εκπομπής: </w:t>
      </w:r>
      <w:r w:rsidRPr="004924DF">
        <w:rPr>
          <w:rFonts w:ascii="Cambria" w:hAnsi="Cambria"/>
          <w:sz w:val="24"/>
          <w:szCs w:val="24"/>
          <w:lang w:val="en-US"/>
        </w:rPr>
        <w:t>min</w:t>
      </w:r>
      <w:r w:rsidRPr="004924DF">
        <w:rPr>
          <w:rFonts w:ascii="Cambria" w:hAnsi="Cambria"/>
          <w:sz w:val="24"/>
          <w:szCs w:val="24"/>
        </w:rPr>
        <w:t>. 30</w:t>
      </w:r>
      <w:r w:rsidRPr="004924DF">
        <w:rPr>
          <w:rFonts w:ascii="Cambria" w:hAnsi="Cambria"/>
          <w:sz w:val="24"/>
          <w:szCs w:val="24"/>
          <w:lang w:val="en-US"/>
        </w:rPr>
        <w:t>m</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-Ένδειξη κατάστασης μπαταρίας, με βαθμονόμηση τεσσάρων (4) επιπέδων κατ’</w:t>
      </w:r>
      <w:r w:rsidR="00514DD1" w:rsidRPr="004924DF">
        <w:rPr>
          <w:rFonts w:ascii="Cambria" w:hAnsi="Cambria"/>
          <w:sz w:val="24"/>
          <w:szCs w:val="24"/>
        </w:rPr>
        <w:t xml:space="preserve"> </w:t>
      </w:r>
      <w:r w:rsidRPr="004924DF">
        <w:rPr>
          <w:rFonts w:ascii="Cambria" w:hAnsi="Cambria"/>
          <w:sz w:val="24"/>
          <w:szCs w:val="24"/>
        </w:rPr>
        <w:t xml:space="preserve">ελάχιστο. </w:t>
      </w:r>
    </w:p>
    <w:p w:rsidR="009308BB" w:rsidRPr="004924DF" w:rsidRDefault="009308BB" w:rsidP="00C65183">
      <w:pPr>
        <w:spacing w:line="360" w:lineRule="auto"/>
        <w:ind w:left="360"/>
        <w:jc w:val="both"/>
        <w:rPr>
          <w:rFonts w:ascii="Cambria" w:hAnsi="Cambria"/>
          <w:sz w:val="24"/>
          <w:szCs w:val="24"/>
        </w:rPr>
      </w:pPr>
    </w:p>
    <w:p w:rsidR="009308BB" w:rsidRPr="004924DF" w:rsidRDefault="008A7E39" w:rsidP="00C65183">
      <w:pPr>
        <w:pStyle w:val="a3"/>
        <w:numPr>
          <w:ilvl w:val="0"/>
          <w:numId w:val="2"/>
        </w:numPr>
        <w:spacing w:line="360" w:lineRule="auto"/>
        <w:jc w:val="both"/>
        <w:rPr>
          <w:rFonts w:ascii="Cambria" w:hAnsi="Cambria"/>
          <w:sz w:val="24"/>
          <w:szCs w:val="24"/>
        </w:rPr>
      </w:pPr>
      <w:r w:rsidRPr="004924DF">
        <w:rPr>
          <w:rFonts w:ascii="Cambria" w:hAnsi="Cambria"/>
          <w:sz w:val="24"/>
          <w:szCs w:val="24"/>
        </w:rPr>
        <w:t>Δέκτης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-Μονάδα 1</w:t>
      </w:r>
      <w:r w:rsidRPr="004924DF">
        <w:rPr>
          <w:rFonts w:ascii="Cambria" w:hAnsi="Cambria"/>
          <w:sz w:val="24"/>
          <w:szCs w:val="24"/>
          <w:lang w:val="en-US"/>
        </w:rPr>
        <w:t>U</w:t>
      </w:r>
      <w:r w:rsidRPr="004924DF">
        <w:rPr>
          <w:rFonts w:ascii="Cambria" w:hAnsi="Cambria"/>
          <w:sz w:val="24"/>
          <w:szCs w:val="24"/>
        </w:rPr>
        <w:t xml:space="preserve"> (</w:t>
      </w:r>
      <w:r w:rsidRPr="004924DF">
        <w:rPr>
          <w:rFonts w:ascii="Cambria" w:hAnsi="Cambria"/>
          <w:sz w:val="24"/>
          <w:szCs w:val="24"/>
          <w:lang w:val="en-US"/>
        </w:rPr>
        <w:t>full</w:t>
      </w:r>
      <w:r w:rsidRPr="004924DF">
        <w:rPr>
          <w:rFonts w:ascii="Cambria" w:hAnsi="Cambria"/>
          <w:sz w:val="24"/>
          <w:szCs w:val="24"/>
        </w:rPr>
        <w:t>19</w:t>
      </w:r>
      <w:r w:rsidRPr="004924DF">
        <w:rPr>
          <w:rFonts w:ascii="Cambria" w:hAnsi="Cambria"/>
          <w:sz w:val="24"/>
          <w:szCs w:val="24"/>
          <w:lang w:val="en-US"/>
        </w:rPr>
        <w:t>in</w:t>
      </w:r>
      <w:r w:rsidRPr="004924DF">
        <w:rPr>
          <w:rFonts w:ascii="Cambria" w:hAnsi="Cambria"/>
          <w:sz w:val="24"/>
          <w:szCs w:val="24"/>
        </w:rPr>
        <w:t xml:space="preserve">, αναρτώμενη σε </w:t>
      </w:r>
      <w:r w:rsidRPr="004924DF">
        <w:rPr>
          <w:rFonts w:ascii="Cambria" w:hAnsi="Cambria"/>
          <w:sz w:val="24"/>
          <w:szCs w:val="24"/>
          <w:lang w:val="en-US"/>
        </w:rPr>
        <w:t>rack</w:t>
      </w:r>
      <w:r w:rsidRPr="004924DF">
        <w:rPr>
          <w:rFonts w:ascii="Cambria" w:hAnsi="Cambria"/>
          <w:sz w:val="24"/>
          <w:szCs w:val="24"/>
        </w:rPr>
        <w:t>).</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-Κανάλια ανά μονάδα: 2 (διακριτά)</w:t>
      </w:r>
    </w:p>
    <w:p w:rsidR="009308BB" w:rsidRPr="004924DF" w:rsidRDefault="008A7E39" w:rsidP="00C65183">
      <w:pPr>
        <w:spacing w:line="360" w:lineRule="auto"/>
        <w:jc w:val="both"/>
        <w:rPr>
          <w:rStyle w:val="apple-converted-space"/>
          <w:rFonts w:ascii="Cambria" w:hAnsi="Cambria"/>
          <w:sz w:val="24"/>
          <w:szCs w:val="24"/>
        </w:rPr>
      </w:pPr>
      <w:r w:rsidRPr="004924DF">
        <w:rPr>
          <w:rFonts w:ascii="Cambria" w:hAnsi="Cambria"/>
          <w:sz w:val="24"/>
          <w:szCs w:val="24"/>
        </w:rPr>
        <w:t xml:space="preserve">-Έξοδοι: 2 </w:t>
      </w:r>
      <w:r w:rsidRPr="004924DF">
        <w:rPr>
          <w:rFonts w:ascii="Cambria" w:hAnsi="Cambria"/>
          <w:sz w:val="24"/>
          <w:szCs w:val="24"/>
          <w:lang w:val="en-US"/>
        </w:rPr>
        <w:t>x</w:t>
      </w:r>
      <w:r w:rsidRPr="004924DF">
        <w:rPr>
          <w:rFonts w:ascii="Cambria" w:hAnsi="Cambria"/>
          <w:sz w:val="24"/>
          <w:szCs w:val="24"/>
        </w:rPr>
        <w:t xml:space="preserve"> </w:t>
      </w:r>
      <w:r w:rsidRPr="004924DF">
        <w:rPr>
          <w:rFonts w:ascii="Cambria" w:hAnsi="Cambria"/>
          <w:sz w:val="24"/>
          <w:szCs w:val="24"/>
          <w:lang w:val="en-US"/>
        </w:rPr>
        <w:t>balanced</w:t>
      </w:r>
      <w:r w:rsidRPr="004924DF">
        <w:rPr>
          <w:rFonts w:ascii="Cambria" w:hAnsi="Cambria"/>
          <w:sz w:val="24"/>
          <w:szCs w:val="24"/>
        </w:rPr>
        <w:t xml:space="preserve"> </w:t>
      </w:r>
      <w:r w:rsidRPr="004924DF">
        <w:rPr>
          <w:rFonts w:ascii="Cambria" w:hAnsi="Cambria"/>
          <w:sz w:val="24"/>
          <w:szCs w:val="24"/>
          <w:lang w:val="en-US"/>
        </w:rPr>
        <w:t>XLR</w:t>
      </w:r>
      <w:r w:rsidRPr="004924DF">
        <w:rPr>
          <w:rFonts w:ascii="Cambria" w:hAnsi="Cambria"/>
          <w:sz w:val="24"/>
          <w:szCs w:val="24"/>
        </w:rPr>
        <w:t xml:space="preserve">, </w:t>
      </w:r>
      <w:r w:rsidRPr="004924DF">
        <w:rPr>
          <w:rFonts w:ascii="Cambria" w:hAnsi="Cambria"/>
          <w:sz w:val="24"/>
          <w:szCs w:val="24"/>
          <w:lang w:val="en-US"/>
        </w:rPr>
        <w:t>AES</w:t>
      </w:r>
      <w:r w:rsidRPr="004924DF">
        <w:rPr>
          <w:rFonts w:ascii="Cambria" w:hAnsi="Cambria"/>
          <w:sz w:val="24"/>
          <w:szCs w:val="24"/>
        </w:rPr>
        <w:t xml:space="preserve"> </w:t>
      </w:r>
      <w:r w:rsidRPr="004924DF">
        <w:rPr>
          <w:rFonts w:ascii="Cambria" w:hAnsi="Cambria"/>
          <w:sz w:val="24"/>
          <w:szCs w:val="24"/>
          <w:lang w:val="en-US"/>
        </w:rPr>
        <w:t>EBU</w:t>
      </w:r>
      <w:r w:rsidRPr="004924DF">
        <w:rPr>
          <w:rStyle w:val="apple-converted-space"/>
          <w:rFonts w:ascii="Cambria" w:hAnsi="Cambria"/>
          <w:sz w:val="24"/>
          <w:szCs w:val="24"/>
          <w:lang w:val="en-US"/>
        </w:rPr>
        <w:t> </w:t>
      </w:r>
    </w:p>
    <w:p w:rsidR="009308BB" w:rsidRPr="004924DF" w:rsidRDefault="008A7E39" w:rsidP="00C65183">
      <w:pPr>
        <w:spacing w:line="360" w:lineRule="auto"/>
        <w:jc w:val="both"/>
        <w:rPr>
          <w:rStyle w:val="apple-converted-space"/>
          <w:rFonts w:ascii="Cambria" w:hAnsi="Cambria"/>
          <w:sz w:val="24"/>
          <w:szCs w:val="24"/>
        </w:rPr>
      </w:pPr>
      <w:r w:rsidRPr="004924DF">
        <w:rPr>
          <w:rStyle w:val="apple-converted-space"/>
          <w:rFonts w:ascii="Cambria" w:hAnsi="Cambria"/>
          <w:sz w:val="24"/>
          <w:szCs w:val="24"/>
        </w:rPr>
        <w:t xml:space="preserve">-Εύρος συχνοτήτων: </w:t>
      </w:r>
      <w:r w:rsidRPr="004924DF">
        <w:rPr>
          <w:rStyle w:val="apple-converted-space"/>
          <w:rFonts w:ascii="Cambria" w:hAnsi="Cambria"/>
          <w:sz w:val="24"/>
          <w:szCs w:val="24"/>
          <w:lang w:val="en-US"/>
        </w:rPr>
        <w:t>min</w:t>
      </w:r>
      <w:r w:rsidRPr="004924DF">
        <w:rPr>
          <w:rStyle w:val="apple-converted-space"/>
          <w:rFonts w:ascii="Cambria" w:hAnsi="Cambria"/>
          <w:sz w:val="24"/>
          <w:szCs w:val="24"/>
        </w:rPr>
        <w:t>. 150</w:t>
      </w:r>
      <w:r w:rsidRPr="004924DF">
        <w:rPr>
          <w:rStyle w:val="apple-converted-space"/>
          <w:rFonts w:ascii="Cambria" w:hAnsi="Cambria"/>
          <w:sz w:val="24"/>
          <w:szCs w:val="24"/>
          <w:lang w:val="en-US"/>
        </w:rPr>
        <w:t>MHz</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-Επιλογή συχνοτήτων: </w:t>
      </w:r>
      <w:r w:rsidRPr="004924DF">
        <w:rPr>
          <w:rFonts w:ascii="Cambria" w:hAnsi="Cambria"/>
          <w:sz w:val="24"/>
          <w:szCs w:val="24"/>
          <w:lang w:val="en-US"/>
        </w:rPr>
        <w:t>min</w:t>
      </w:r>
      <w:r w:rsidRPr="004924DF">
        <w:rPr>
          <w:rFonts w:ascii="Cambria" w:hAnsi="Cambria"/>
          <w:sz w:val="24"/>
          <w:szCs w:val="24"/>
        </w:rPr>
        <w:t>. ανά 25</w:t>
      </w:r>
      <w:r w:rsidRPr="004924DF">
        <w:rPr>
          <w:rFonts w:ascii="Cambria" w:hAnsi="Cambria"/>
          <w:sz w:val="24"/>
          <w:szCs w:val="24"/>
          <w:lang w:val="en-US"/>
        </w:rPr>
        <w:t>kHz</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-Διακριτές κεραίες λήψης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-Δυνατότητα δικτύωσης μεταξύ των μονάδων (</w:t>
      </w:r>
      <w:r w:rsidRPr="004924DF">
        <w:rPr>
          <w:rFonts w:ascii="Cambria" w:hAnsi="Cambria"/>
          <w:sz w:val="24"/>
          <w:szCs w:val="24"/>
          <w:lang w:val="en-US"/>
        </w:rPr>
        <w:t>Ethernet</w:t>
      </w:r>
      <w:r w:rsidRPr="004924DF">
        <w:rPr>
          <w:rFonts w:ascii="Cambria" w:hAnsi="Cambria"/>
          <w:sz w:val="24"/>
          <w:szCs w:val="24"/>
        </w:rPr>
        <w:t xml:space="preserve"> ή άλλο πρωτόκολλο) και ελέγχου μέσω </w:t>
      </w:r>
      <w:r w:rsidRPr="004924DF">
        <w:rPr>
          <w:rFonts w:ascii="Cambria" w:hAnsi="Cambria"/>
          <w:sz w:val="24"/>
          <w:szCs w:val="24"/>
          <w:lang w:val="en-US"/>
        </w:rPr>
        <w:t>interface</w:t>
      </w:r>
      <w:r w:rsidRPr="004924DF">
        <w:rPr>
          <w:rFonts w:ascii="Cambria" w:hAnsi="Cambria"/>
          <w:sz w:val="24"/>
          <w:szCs w:val="24"/>
        </w:rPr>
        <w:t xml:space="preserve"> σε υπολογιστή (</w:t>
      </w:r>
      <w:r w:rsidRPr="004924DF">
        <w:rPr>
          <w:rFonts w:ascii="Cambria" w:hAnsi="Cambria"/>
          <w:sz w:val="24"/>
          <w:szCs w:val="24"/>
          <w:lang w:val="en-US"/>
        </w:rPr>
        <w:t>PC</w:t>
      </w:r>
      <w:r w:rsidRPr="004924DF">
        <w:rPr>
          <w:rFonts w:ascii="Cambria" w:hAnsi="Cambria"/>
          <w:sz w:val="24"/>
          <w:szCs w:val="24"/>
        </w:rPr>
        <w:t xml:space="preserve">). </w:t>
      </w:r>
    </w:p>
    <w:p w:rsidR="009308BB" w:rsidRPr="004924DF" w:rsidRDefault="009308BB" w:rsidP="00C65183">
      <w:pPr>
        <w:spacing w:line="360" w:lineRule="auto"/>
        <w:jc w:val="both"/>
        <w:rPr>
          <w:rFonts w:ascii="Cambria" w:hAnsi="Cambria"/>
          <w:sz w:val="24"/>
          <w:szCs w:val="24"/>
        </w:rPr>
      </w:pPr>
    </w:p>
    <w:p w:rsidR="009308BB" w:rsidRPr="004924DF" w:rsidRDefault="008A7E39" w:rsidP="00C65183">
      <w:pPr>
        <w:pStyle w:val="a3"/>
        <w:numPr>
          <w:ilvl w:val="0"/>
          <w:numId w:val="2"/>
        </w:numPr>
        <w:spacing w:line="360" w:lineRule="auto"/>
        <w:jc w:val="both"/>
        <w:rPr>
          <w:rFonts w:ascii="Cambria" w:hAnsi="Cambria"/>
          <w:sz w:val="24"/>
          <w:szCs w:val="24"/>
        </w:rPr>
      </w:pPr>
      <w:r w:rsidRPr="004924DF">
        <w:rPr>
          <w:rFonts w:ascii="Cambria" w:hAnsi="Cambria"/>
          <w:sz w:val="24"/>
          <w:szCs w:val="24"/>
        </w:rPr>
        <w:t>Κεραίες και υπόλοιπος εξοπλισμός</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w:t>
      </w:r>
      <w:r w:rsidRPr="004924DF">
        <w:rPr>
          <w:rFonts w:ascii="Cambria" w:hAnsi="Cambria"/>
          <w:sz w:val="24"/>
          <w:szCs w:val="24"/>
          <w:lang w:val="en-US"/>
        </w:rPr>
        <w:t>To</w:t>
      </w:r>
      <w:r w:rsidRPr="004924DF">
        <w:rPr>
          <w:rFonts w:ascii="Cambria" w:hAnsi="Cambria"/>
          <w:sz w:val="24"/>
          <w:szCs w:val="24"/>
        </w:rPr>
        <w:t xml:space="preserve"> σύστημα καλείται να λειτουργήσει σε χώρο εμβαδού 100</w:t>
      </w:r>
      <w:r w:rsidRPr="004924DF">
        <w:rPr>
          <w:rFonts w:ascii="Cambria" w:hAnsi="Cambria"/>
          <w:sz w:val="24"/>
          <w:szCs w:val="24"/>
          <w:lang w:val="en-US"/>
        </w:rPr>
        <w:t>m</w:t>
      </w:r>
      <w:r w:rsidRPr="004924DF">
        <w:rPr>
          <w:rFonts w:ascii="Cambria" w:hAnsi="Cambria"/>
          <w:sz w:val="24"/>
          <w:szCs w:val="24"/>
        </w:rPr>
        <w:t xml:space="preserve">2 και όγκου 500 </w:t>
      </w:r>
      <w:r w:rsidRPr="004924DF">
        <w:rPr>
          <w:rFonts w:ascii="Cambria" w:hAnsi="Cambria"/>
          <w:sz w:val="24"/>
          <w:szCs w:val="24"/>
          <w:lang w:val="en-US"/>
        </w:rPr>
        <w:t>m</w:t>
      </w:r>
      <w:r w:rsidRPr="004924DF">
        <w:rPr>
          <w:rFonts w:ascii="Cambria" w:hAnsi="Cambria"/>
          <w:sz w:val="24"/>
          <w:szCs w:val="24"/>
        </w:rPr>
        <w:t xml:space="preserve">3. Στην πρόταση πρέπει να αναγραφεί με λεπτομέρεια ο απαραίτητος εξοπλισμός (κεραίες, καλωδιώσεις, </w:t>
      </w:r>
      <w:proofErr w:type="spellStart"/>
      <w:r w:rsidRPr="004924DF">
        <w:rPr>
          <w:rFonts w:ascii="Cambria" w:hAnsi="Cambria"/>
          <w:sz w:val="24"/>
          <w:szCs w:val="24"/>
        </w:rPr>
        <w:t>κλπ</w:t>
      </w:r>
      <w:proofErr w:type="spellEnd"/>
      <w:r w:rsidRPr="004924DF">
        <w:rPr>
          <w:rFonts w:ascii="Cambria" w:hAnsi="Cambria"/>
          <w:sz w:val="24"/>
          <w:szCs w:val="24"/>
        </w:rPr>
        <w:t xml:space="preserve">) που απαιτείται προκειμένου το σύστημα να τεθεί σε πλήρη λειτουργία.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-Στην προσφορά να περιλαμβάνονται 20 κατάλληλα </w:t>
      </w:r>
      <w:proofErr w:type="spellStart"/>
      <w:r w:rsidRPr="004924DF">
        <w:rPr>
          <w:rFonts w:ascii="Cambria" w:hAnsi="Cambria"/>
          <w:sz w:val="24"/>
          <w:szCs w:val="24"/>
        </w:rPr>
        <w:t>αντιανέμια</w:t>
      </w:r>
      <w:proofErr w:type="spellEnd"/>
      <w:r w:rsidRPr="004924DF">
        <w:rPr>
          <w:rFonts w:ascii="Cambria" w:hAnsi="Cambria"/>
          <w:sz w:val="24"/>
          <w:szCs w:val="24"/>
        </w:rPr>
        <w:t xml:space="preserve">.  </w:t>
      </w:r>
    </w:p>
    <w:p w:rsidR="009308BB" w:rsidRPr="004924DF" w:rsidRDefault="008A7E39" w:rsidP="00C65183">
      <w:pPr>
        <w:spacing w:line="360" w:lineRule="auto"/>
        <w:jc w:val="both"/>
        <w:rPr>
          <w:rFonts w:ascii="Cambria" w:hAnsi="Cambria"/>
          <w:sz w:val="24"/>
          <w:szCs w:val="24"/>
        </w:rPr>
      </w:pPr>
      <w:r w:rsidRPr="004924DF">
        <w:rPr>
          <w:rFonts w:ascii="Cambria" w:hAnsi="Cambria"/>
          <w:sz w:val="24"/>
          <w:szCs w:val="24"/>
        </w:rPr>
        <w:t xml:space="preserve">-Τα </w:t>
      </w:r>
      <w:r w:rsidRPr="004924DF">
        <w:rPr>
          <w:rFonts w:ascii="Cambria" w:hAnsi="Cambria"/>
          <w:sz w:val="24"/>
          <w:szCs w:val="24"/>
          <w:lang w:val="en-US"/>
        </w:rPr>
        <w:t>clips</w:t>
      </w:r>
      <w:r w:rsidRPr="004924DF">
        <w:rPr>
          <w:rFonts w:ascii="Cambria" w:hAnsi="Cambria"/>
          <w:sz w:val="24"/>
          <w:szCs w:val="24"/>
        </w:rPr>
        <w:t xml:space="preserve"> πέτου των μικροφώνων να είναι μαύρου χρώματος</w:t>
      </w:r>
    </w:p>
    <w:p w:rsidR="004924DF" w:rsidRDefault="004924DF" w:rsidP="00C65183">
      <w:pPr>
        <w:spacing w:line="360" w:lineRule="auto"/>
        <w:ind w:left="-540" w:right="-540" w:firstLine="398"/>
        <w:jc w:val="both"/>
        <w:rPr>
          <w:rFonts w:ascii="Cambria" w:hAnsi="Cambria"/>
          <w:b/>
          <w:sz w:val="24"/>
          <w:szCs w:val="24"/>
          <w:u w:val="single"/>
        </w:rPr>
      </w:pPr>
    </w:p>
    <w:p w:rsidR="00C65183" w:rsidRDefault="00C65183" w:rsidP="00C65183">
      <w:pPr>
        <w:spacing w:line="360" w:lineRule="auto"/>
        <w:ind w:left="-540" w:right="-540" w:firstLine="398"/>
        <w:jc w:val="both"/>
        <w:rPr>
          <w:rFonts w:ascii="Cambria" w:hAnsi="Cambria"/>
          <w:b/>
          <w:sz w:val="24"/>
          <w:szCs w:val="24"/>
          <w:u w:val="single"/>
        </w:rPr>
      </w:pPr>
    </w:p>
    <w:p w:rsidR="008C6009" w:rsidRDefault="008C6009" w:rsidP="00C65183">
      <w:pPr>
        <w:spacing w:line="360" w:lineRule="auto"/>
        <w:ind w:left="-540" w:right="-540" w:firstLine="398"/>
        <w:jc w:val="both"/>
        <w:rPr>
          <w:rFonts w:ascii="Cambria" w:hAnsi="Cambria"/>
          <w:b/>
          <w:sz w:val="24"/>
          <w:szCs w:val="24"/>
          <w:u w:val="single"/>
        </w:rPr>
      </w:pPr>
    </w:p>
    <w:p w:rsidR="008C6009" w:rsidRDefault="008C6009" w:rsidP="00C65183">
      <w:pPr>
        <w:spacing w:line="360" w:lineRule="auto"/>
        <w:ind w:left="-540" w:right="-540" w:firstLine="398"/>
        <w:jc w:val="both"/>
        <w:rPr>
          <w:rFonts w:ascii="Cambria" w:hAnsi="Cambria"/>
          <w:b/>
          <w:sz w:val="24"/>
          <w:szCs w:val="24"/>
          <w:u w:val="single"/>
        </w:rPr>
      </w:pPr>
    </w:p>
    <w:p w:rsidR="008C6009" w:rsidRDefault="008C6009" w:rsidP="00C65183">
      <w:pPr>
        <w:spacing w:line="360" w:lineRule="auto"/>
        <w:ind w:left="-540" w:right="-540" w:firstLine="398"/>
        <w:jc w:val="both"/>
        <w:rPr>
          <w:rFonts w:ascii="Cambria" w:hAnsi="Cambria"/>
          <w:b/>
          <w:sz w:val="24"/>
          <w:szCs w:val="24"/>
          <w:u w:val="single"/>
        </w:rPr>
      </w:pPr>
    </w:p>
    <w:p w:rsidR="008C6009" w:rsidRDefault="008C6009" w:rsidP="00C65183">
      <w:pPr>
        <w:spacing w:line="360" w:lineRule="auto"/>
        <w:ind w:left="-540" w:right="-540" w:firstLine="398"/>
        <w:jc w:val="both"/>
        <w:rPr>
          <w:rFonts w:ascii="Cambria" w:hAnsi="Cambria"/>
          <w:b/>
          <w:sz w:val="24"/>
          <w:szCs w:val="24"/>
          <w:u w:val="single"/>
        </w:rPr>
      </w:pPr>
    </w:p>
    <w:p w:rsidR="00C65183" w:rsidRDefault="00C65183" w:rsidP="00C65183">
      <w:pPr>
        <w:spacing w:line="360" w:lineRule="auto"/>
        <w:ind w:left="-540" w:right="-540" w:firstLine="398"/>
        <w:jc w:val="both"/>
        <w:rPr>
          <w:rFonts w:ascii="Cambria" w:hAnsi="Cambria"/>
          <w:b/>
          <w:sz w:val="24"/>
          <w:szCs w:val="24"/>
          <w:u w:val="single"/>
        </w:rPr>
      </w:pPr>
    </w:p>
    <w:p w:rsidR="00C65183" w:rsidRPr="004924DF" w:rsidRDefault="00C65183" w:rsidP="00C65183">
      <w:pPr>
        <w:spacing w:line="360" w:lineRule="auto"/>
        <w:ind w:left="-540" w:right="-540" w:firstLine="398"/>
        <w:jc w:val="both"/>
        <w:rPr>
          <w:rFonts w:ascii="Cambria" w:hAnsi="Cambria"/>
          <w:b/>
          <w:sz w:val="24"/>
          <w:szCs w:val="24"/>
          <w:u w:val="single"/>
        </w:rPr>
      </w:pPr>
    </w:p>
    <w:p w:rsidR="009308BB" w:rsidRPr="004924DF" w:rsidRDefault="008A7E39" w:rsidP="00C65183">
      <w:pPr>
        <w:spacing w:line="360" w:lineRule="auto"/>
        <w:ind w:left="-540" w:right="-540" w:firstLine="398"/>
        <w:jc w:val="both"/>
        <w:rPr>
          <w:rFonts w:ascii="Cambria" w:hAnsi="Cambria"/>
          <w:b/>
          <w:sz w:val="24"/>
          <w:szCs w:val="24"/>
          <w:u w:val="single"/>
        </w:rPr>
      </w:pPr>
      <w:r w:rsidRPr="004924DF">
        <w:rPr>
          <w:rFonts w:ascii="Cambria" w:hAnsi="Cambria"/>
          <w:b/>
          <w:sz w:val="24"/>
          <w:szCs w:val="24"/>
          <w:u w:val="single"/>
        </w:rPr>
        <w:t>ΓΕΝΙΚΟΙ ΟΡΟΙ – ΥΠΟΧΡΕΩΣΕΙΣ ΑΝΑΔΟΧΟΥ</w:t>
      </w:r>
    </w:p>
    <w:p w:rsidR="009308BB" w:rsidRPr="004924DF" w:rsidRDefault="009308BB" w:rsidP="00C65183">
      <w:pPr>
        <w:spacing w:line="360" w:lineRule="auto"/>
        <w:ind w:left="-142" w:right="-540"/>
        <w:jc w:val="both"/>
        <w:rPr>
          <w:rFonts w:ascii="Cambria" w:hAnsi="Cambria"/>
          <w:b/>
          <w:sz w:val="24"/>
          <w:szCs w:val="24"/>
        </w:rPr>
      </w:pPr>
    </w:p>
    <w:p w:rsidR="009308BB" w:rsidRPr="004924DF" w:rsidRDefault="008A7E39" w:rsidP="00C65183">
      <w:pPr>
        <w:spacing w:line="360" w:lineRule="auto"/>
        <w:ind w:left="-142" w:right="-540"/>
        <w:jc w:val="both"/>
        <w:rPr>
          <w:rFonts w:ascii="Cambria" w:hAnsi="Cambria"/>
          <w:sz w:val="24"/>
          <w:szCs w:val="24"/>
        </w:rPr>
      </w:pPr>
      <w:r w:rsidRPr="004924DF">
        <w:rPr>
          <w:rFonts w:ascii="Cambria" w:hAnsi="Cambria"/>
          <w:sz w:val="24"/>
          <w:szCs w:val="24"/>
        </w:rPr>
        <w:t xml:space="preserve">Οι προσφορές των υποψηφίων προμηθευτών </w:t>
      </w:r>
      <w:r w:rsidR="00FA3F35">
        <w:rPr>
          <w:rFonts w:ascii="Cambria" w:hAnsi="Cambria"/>
          <w:sz w:val="24"/>
          <w:szCs w:val="24"/>
        </w:rPr>
        <w:t>οφείλουν</w:t>
      </w:r>
      <w:r w:rsidRPr="004924DF">
        <w:rPr>
          <w:rFonts w:ascii="Cambria" w:hAnsi="Cambria"/>
          <w:sz w:val="24"/>
          <w:szCs w:val="24"/>
        </w:rPr>
        <w:t xml:space="preserve"> να ικανοποιούν τις παρακάτω απαιτήσεις:</w:t>
      </w:r>
    </w:p>
    <w:p w:rsidR="009308BB" w:rsidRPr="004924DF" w:rsidRDefault="009308BB" w:rsidP="00C65183">
      <w:pPr>
        <w:spacing w:line="360" w:lineRule="auto"/>
        <w:ind w:left="-142" w:right="-540"/>
        <w:jc w:val="both"/>
        <w:rPr>
          <w:rFonts w:ascii="Cambria" w:hAnsi="Cambria"/>
          <w:sz w:val="24"/>
          <w:szCs w:val="24"/>
        </w:rPr>
      </w:pP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Η προσφορά οφείλει να παρέχει σαφείς και αναλυτικές απαντήσεις σχετικά με το αν τα τεχνικά χαρακτηριστικά του προσφερόμενου εξοπλισμού ικανοποιούν ή όχι τις τεχνικές προδιαγραφές.</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Ο προμηθευτής οφείλει να παραδώσει λίστα τηλεοπτικών σταθμών ή παραγωγών όπου που έχει εγκαταστήσει παρόμοιου τύπου εξοπλισμό.</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Ως χρόνος εγγύησης του εξοπλισμού ορίζεται το διάστημα των είκοσι τεσσάρων (24) μηνών από τη ημερομηνία παραλαβής του εξοπλισμού.</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Κατά τη διάρκεια της εγγύησης, οποιαδήποτε βλάβη πρέπει να διορθώνεται άμεσα από τον προμηθευτή με δικές του δαπάνες. Εξαιρούνται οι βλάβες που οφείλονται σε κακή χρήση.</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Ο χρόνος παράδοσης του εξοπλισμού να μην ξεπερνά τους δύο (2) μήνες από την ημερομηνία υπογραφής της σύμβασης. Σε περίπτωση καθυστέρησης παράδοσης του εξοπλισμού πέραν των δύο (2) μηνών, θα επιβάλλεται στον ανάδοχο ποινική ρήτρα ίση με διακόσια ευρώ (200 €) για κάθε ημέρα καθυστέρησης.</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Η πληρωμή του αναδόχου θα γίνει εφάπαξ : 1) με την υποβολή της βεβαίωσης της αρμόδιας επιτροπής για την παραλαβή του εξοπλισμού και 2) με την προσκόμιση του σχετικού τιμολογίου.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Ο ανάδοχος θα προσφέρει κατ’ αποκοπή τίμημα. Ο ΦΠΑ θα βαρύνει τη Βουλή των Ελλήνων.</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Με την υπογραφή της σύμβασης ανάθεσης ο ανάδοχος θα προσκομίσει εγγυητική επιστολή καλής εκτέλεσης, ποσοστού 5% επί του ποσού σύμβασης (χωρίς ΦΠΑ), και μετά την παραλαβή του συστήματος, αυτή θα αντικατασταθεί από εγγυητική επιστολή καλής λειτουργίας ποσοστού </w:t>
      </w:r>
      <w:r w:rsidR="00FA3F35">
        <w:rPr>
          <w:rFonts w:ascii="Cambria" w:hAnsi="Cambria"/>
          <w:sz w:val="24"/>
          <w:szCs w:val="24"/>
        </w:rPr>
        <w:t>2,5</w:t>
      </w:r>
      <w:bookmarkStart w:id="0" w:name="_GoBack"/>
      <w:bookmarkEnd w:id="0"/>
      <w:r w:rsidRPr="004924DF">
        <w:rPr>
          <w:rFonts w:ascii="Cambria" w:hAnsi="Cambria"/>
          <w:sz w:val="24"/>
          <w:szCs w:val="24"/>
        </w:rPr>
        <w:t xml:space="preserve">% επί του ποσού σύμβασης( χωρίς ΦΠΑ) διάρκειας 27 μηνών.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Η Βουλή των Ελλήνων διατηρεί το δικαίωμα με απόφασή της, να προχωρήσει σε μερική κατακύρωση της περιγραφόμενης προμήθειας ή και στη ματαίωσή της, σε οποιοδήποτε στάδιο της διαδικασίας, χωρίς να υποχρεούται να αιτιολογήσει την απόφασή της.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lastRenderedPageBreak/>
        <w:t xml:space="preserve">Ο εξοπλισμός θα είναι καινούργιος και θα συνοδευτεί από πιστοποιητικά τεχνικού και ποιοτικού ελέγχου της κατασκευάστριας εταιρίας όπου θα αναγράφεται η ημερομηνία πραγματοποίησης του ελέγχου.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Η παραλαβή του εξοπλισμού θα πραγματοποιηθεί από ειδική επιτροπή της Βουλής. Οποιαδήποτε ανωμαλία στη λειτουργία ή ασυμφωνία με τους τεχνικούς όρους ή απώλεια υλικών διαπιστωθεί από την επιτροπή πρέπει να αποκαθίσταται άμεσα από τον προμηθευτή με δικές του δαπάνες.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Εκπαίδευση: Ο προμηθευτής οφείλει να επιδείξει τον τρόπο λειτουργίας του εξοπλισμού .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Παράδοση εγχειριδίων και συντήρηση σε δύο (2) αντίτυπα. Τα εγχειρίδια θα είναι γραμμένα στα Αγγλικά ή στα Ελληνικά. </w:t>
      </w:r>
    </w:p>
    <w:p w:rsidR="009308BB" w:rsidRPr="004924DF" w:rsidRDefault="008A7E39" w:rsidP="00C65183">
      <w:pPr>
        <w:pStyle w:val="a3"/>
        <w:numPr>
          <w:ilvl w:val="0"/>
          <w:numId w:val="10"/>
        </w:numPr>
        <w:spacing w:after="0" w:line="360" w:lineRule="auto"/>
        <w:ind w:left="-142" w:right="-540"/>
        <w:jc w:val="both"/>
        <w:rPr>
          <w:rFonts w:ascii="Cambria" w:hAnsi="Cambria"/>
          <w:sz w:val="24"/>
          <w:szCs w:val="24"/>
        </w:rPr>
      </w:pPr>
      <w:r w:rsidRPr="004924DF">
        <w:rPr>
          <w:rFonts w:ascii="Cambria" w:hAnsi="Cambria"/>
          <w:sz w:val="24"/>
          <w:szCs w:val="24"/>
        </w:rPr>
        <w:t xml:space="preserve">Βεβαίωση του προμηθευτή για δυνατότητα παροχής συντήρησης και ανταλλακτικών για περίοδο τουλάχιστον πέντε (5) ετών από την ημερομηνία παραλαβής του εξοπλισμού. </w:t>
      </w:r>
    </w:p>
    <w:p w:rsidR="009308BB" w:rsidRPr="004924DF" w:rsidRDefault="009308BB" w:rsidP="00C65183">
      <w:pPr>
        <w:spacing w:line="360" w:lineRule="auto"/>
        <w:jc w:val="both"/>
        <w:rPr>
          <w:rFonts w:ascii="Cambria" w:hAnsi="Cambria"/>
          <w:sz w:val="24"/>
          <w:szCs w:val="24"/>
        </w:rPr>
      </w:pPr>
    </w:p>
    <w:p w:rsidR="009308BB" w:rsidRPr="004924DF" w:rsidRDefault="009308BB" w:rsidP="00C65183">
      <w:pPr>
        <w:spacing w:line="360" w:lineRule="auto"/>
        <w:jc w:val="both"/>
        <w:rPr>
          <w:rFonts w:ascii="Cambria" w:hAnsi="Cambria"/>
          <w:sz w:val="24"/>
          <w:szCs w:val="24"/>
        </w:rPr>
      </w:pPr>
    </w:p>
    <w:sectPr w:rsidR="009308BB" w:rsidRPr="004924DF" w:rsidSect="00C6404E">
      <w:footerReference w:type="default" r:id="rId7"/>
      <w:pgSz w:w="11906" w:h="16838"/>
      <w:pgMar w:top="1440" w:right="1416" w:bottom="1440"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C0" w:rsidRDefault="004B7EC0" w:rsidP="00D82DB3">
      <w:pPr>
        <w:spacing w:after="0" w:line="240" w:lineRule="auto"/>
      </w:pPr>
      <w:r>
        <w:separator/>
      </w:r>
    </w:p>
  </w:endnote>
  <w:endnote w:type="continuationSeparator" w:id="0">
    <w:p w:rsidR="004B7EC0" w:rsidRDefault="004B7EC0" w:rsidP="00D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810513685"/>
      <w:docPartObj>
        <w:docPartGallery w:val="Page Numbers (Bottom of Page)"/>
        <w:docPartUnique/>
      </w:docPartObj>
    </w:sdtPr>
    <w:sdtEndPr/>
    <w:sdtContent>
      <w:p w:rsidR="00D82DB3" w:rsidRDefault="00D82DB3">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σελ. </w:t>
        </w:r>
        <w:r>
          <w:rPr>
            <w:rFonts w:asciiTheme="minorHAnsi" w:eastAsiaTheme="minorEastAsia" w:hAnsiTheme="minorHAnsi"/>
            <w:szCs w:val="22"/>
          </w:rPr>
          <w:fldChar w:fldCharType="begin"/>
        </w:r>
        <w:r>
          <w:instrText>PAGE    \* MERGEFORMAT</w:instrText>
        </w:r>
        <w:r>
          <w:rPr>
            <w:rFonts w:asciiTheme="minorHAnsi" w:eastAsiaTheme="minorEastAsia" w:hAnsiTheme="minorHAnsi"/>
            <w:szCs w:val="22"/>
          </w:rPr>
          <w:fldChar w:fldCharType="separate"/>
        </w:r>
        <w:r w:rsidR="00FA3F35" w:rsidRPr="00FA3F35">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rsidR="00D82DB3" w:rsidRDefault="00D82D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C0" w:rsidRDefault="004B7EC0" w:rsidP="00D82DB3">
      <w:pPr>
        <w:spacing w:after="0" w:line="240" w:lineRule="auto"/>
      </w:pPr>
      <w:r>
        <w:separator/>
      </w:r>
    </w:p>
  </w:footnote>
  <w:footnote w:type="continuationSeparator" w:id="0">
    <w:p w:rsidR="004B7EC0" w:rsidRDefault="004B7EC0" w:rsidP="00D8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22A"/>
    <w:multiLevelType w:val="hybridMultilevel"/>
    <w:tmpl w:val="40904D72"/>
    <w:lvl w:ilvl="0" w:tplc="6DF6FBFE">
      <w:start w:val="2"/>
      <w:numFmt w:val="bullet"/>
      <w:lvlText w:val="-"/>
      <w:lvlJc w:val="left"/>
      <w:pPr>
        <w:ind w:left="1080" w:hanging="360"/>
      </w:pPr>
      <w:rPr>
        <w:rFonts w:ascii="Calibri" w:hAnsi="Calibri"/>
      </w:rPr>
    </w:lvl>
    <w:lvl w:ilvl="1" w:tplc="04080003">
      <w:start w:val="1"/>
      <w:numFmt w:val="bullet"/>
      <w:lvlText w:val="o"/>
      <w:lvlJc w:val="left"/>
      <w:pPr>
        <w:ind w:left="1800" w:hanging="360"/>
      </w:pPr>
      <w:rPr>
        <w:rFonts w:ascii="Courier New" w:hAnsi="Courier New"/>
      </w:rPr>
    </w:lvl>
    <w:lvl w:ilvl="2" w:tplc="04080005">
      <w:start w:val="1"/>
      <w:numFmt w:val="bullet"/>
      <w:lvlText w:val=""/>
      <w:lvlJc w:val="left"/>
      <w:pPr>
        <w:ind w:left="2520" w:hanging="360"/>
      </w:pPr>
      <w:rPr>
        <w:rFonts w:ascii="Wingdings" w:hAnsi="Wingdings"/>
      </w:rPr>
    </w:lvl>
    <w:lvl w:ilvl="3" w:tplc="04080001">
      <w:start w:val="1"/>
      <w:numFmt w:val="bullet"/>
      <w:lvlText w:val=""/>
      <w:lvlJc w:val="left"/>
      <w:pPr>
        <w:ind w:left="3240" w:hanging="360"/>
      </w:pPr>
      <w:rPr>
        <w:rFonts w:ascii="Symbol" w:hAnsi="Symbol"/>
      </w:rPr>
    </w:lvl>
    <w:lvl w:ilvl="4" w:tplc="04080003">
      <w:start w:val="1"/>
      <w:numFmt w:val="bullet"/>
      <w:lvlText w:val="o"/>
      <w:lvlJc w:val="left"/>
      <w:pPr>
        <w:ind w:left="3960" w:hanging="360"/>
      </w:pPr>
      <w:rPr>
        <w:rFonts w:ascii="Courier New" w:hAnsi="Courier New"/>
      </w:rPr>
    </w:lvl>
    <w:lvl w:ilvl="5" w:tplc="04080005">
      <w:start w:val="1"/>
      <w:numFmt w:val="bullet"/>
      <w:lvlText w:val=""/>
      <w:lvlJc w:val="left"/>
      <w:pPr>
        <w:ind w:left="4680" w:hanging="360"/>
      </w:pPr>
      <w:rPr>
        <w:rFonts w:ascii="Wingdings" w:hAnsi="Wingdings"/>
      </w:rPr>
    </w:lvl>
    <w:lvl w:ilvl="6" w:tplc="04080001">
      <w:start w:val="1"/>
      <w:numFmt w:val="bullet"/>
      <w:lvlText w:val=""/>
      <w:lvlJc w:val="left"/>
      <w:pPr>
        <w:ind w:left="5400" w:hanging="360"/>
      </w:pPr>
      <w:rPr>
        <w:rFonts w:ascii="Symbol" w:hAnsi="Symbol"/>
      </w:rPr>
    </w:lvl>
    <w:lvl w:ilvl="7" w:tplc="04080003">
      <w:start w:val="1"/>
      <w:numFmt w:val="bullet"/>
      <w:lvlText w:val="o"/>
      <w:lvlJc w:val="left"/>
      <w:pPr>
        <w:ind w:left="6120" w:hanging="360"/>
      </w:pPr>
      <w:rPr>
        <w:rFonts w:ascii="Courier New" w:hAnsi="Courier New"/>
      </w:rPr>
    </w:lvl>
    <w:lvl w:ilvl="8" w:tplc="04080005">
      <w:start w:val="1"/>
      <w:numFmt w:val="bullet"/>
      <w:lvlText w:val=""/>
      <w:lvlJc w:val="left"/>
      <w:pPr>
        <w:ind w:left="6840" w:hanging="360"/>
      </w:pPr>
      <w:rPr>
        <w:rFonts w:ascii="Wingdings" w:hAnsi="Wingdings"/>
      </w:rPr>
    </w:lvl>
  </w:abstractNum>
  <w:abstractNum w:abstractNumId="1" w15:restartNumberingAfterBreak="0">
    <w:nsid w:val="13DB5DF8"/>
    <w:multiLevelType w:val="hybridMultilevel"/>
    <w:tmpl w:val="91642B7A"/>
    <w:lvl w:ilvl="0" w:tplc="B1488342">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 w15:restartNumberingAfterBreak="0">
    <w:nsid w:val="14F2448B"/>
    <w:multiLevelType w:val="hybridMultilevel"/>
    <w:tmpl w:val="A9F0EEAC"/>
    <w:lvl w:ilvl="0" w:tplc="5044D174">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 w15:restartNumberingAfterBreak="0">
    <w:nsid w:val="34A83CA3"/>
    <w:multiLevelType w:val="hybridMultilevel"/>
    <w:tmpl w:val="E1F2B980"/>
    <w:lvl w:ilvl="0" w:tplc="780268BE">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 w15:restartNumberingAfterBreak="0">
    <w:nsid w:val="49B56B82"/>
    <w:multiLevelType w:val="hybridMultilevel"/>
    <w:tmpl w:val="EA5C8B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4D0D3FAF"/>
    <w:multiLevelType w:val="hybridMultilevel"/>
    <w:tmpl w:val="1950836C"/>
    <w:lvl w:ilvl="0" w:tplc="AAF4BFD4">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6" w15:restartNumberingAfterBreak="0">
    <w:nsid w:val="5F4527FB"/>
    <w:multiLevelType w:val="hybridMultilevel"/>
    <w:tmpl w:val="3C26029A"/>
    <w:lvl w:ilvl="0" w:tplc="04080001">
      <w:start w:val="1"/>
      <w:numFmt w:val="bullet"/>
      <w:lvlText w:val=""/>
      <w:lvlJc w:val="left"/>
      <w:pPr>
        <w:ind w:left="180" w:hanging="360"/>
      </w:pPr>
      <w:rPr>
        <w:rFonts w:ascii="Symbol" w:hAnsi="Symbol"/>
      </w:rPr>
    </w:lvl>
    <w:lvl w:ilvl="1" w:tplc="04080003">
      <w:start w:val="1"/>
      <w:numFmt w:val="bullet"/>
      <w:lvlText w:val="o"/>
      <w:lvlJc w:val="left"/>
      <w:pPr>
        <w:ind w:left="900" w:hanging="360"/>
      </w:pPr>
      <w:rPr>
        <w:rFonts w:ascii="Courier New" w:hAnsi="Courier New"/>
      </w:rPr>
    </w:lvl>
    <w:lvl w:ilvl="2" w:tplc="04080005">
      <w:start w:val="1"/>
      <w:numFmt w:val="bullet"/>
      <w:lvlText w:val=""/>
      <w:lvlJc w:val="left"/>
      <w:pPr>
        <w:ind w:left="1620" w:hanging="360"/>
      </w:pPr>
      <w:rPr>
        <w:rFonts w:ascii="Wingdings" w:hAnsi="Wingdings"/>
      </w:rPr>
    </w:lvl>
    <w:lvl w:ilvl="3" w:tplc="04080001">
      <w:start w:val="1"/>
      <w:numFmt w:val="bullet"/>
      <w:lvlText w:val=""/>
      <w:lvlJc w:val="left"/>
      <w:pPr>
        <w:ind w:left="2340" w:hanging="360"/>
      </w:pPr>
      <w:rPr>
        <w:rFonts w:ascii="Symbol" w:hAnsi="Symbol"/>
      </w:rPr>
    </w:lvl>
    <w:lvl w:ilvl="4" w:tplc="04080003">
      <w:start w:val="1"/>
      <w:numFmt w:val="bullet"/>
      <w:lvlText w:val="o"/>
      <w:lvlJc w:val="left"/>
      <w:pPr>
        <w:ind w:left="3060" w:hanging="360"/>
      </w:pPr>
      <w:rPr>
        <w:rFonts w:ascii="Courier New" w:hAnsi="Courier New"/>
      </w:rPr>
    </w:lvl>
    <w:lvl w:ilvl="5" w:tplc="04080005">
      <w:start w:val="1"/>
      <w:numFmt w:val="bullet"/>
      <w:lvlText w:val=""/>
      <w:lvlJc w:val="left"/>
      <w:pPr>
        <w:ind w:left="3780" w:hanging="360"/>
      </w:pPr>
      <w:rPr>
        <w:rFonts w:ascii="Wingdings" w:hAnsi="Wingdings"/>
      </w:rPr>
    </w:lvl>
    <w:lvl w:ilvl="6" w:tplc="04080001">
      <w:start w:val="1"/>
      <w:numFmt w:val="bullet"/>
      <w:lvlText w:val=""/>
      <w:lvlJc w:val="left"/>
      <w:pPr>
        <w:ind w:left="4500" w:hanging="360"/>
      </w:pPr>
      <w:rPr>
        <w:rFonts w:ascii="Symbol" w:hAnsi="Symbol"/>
      </w:rPr>
    </w:lvl>
    <w:lvl w:ilvl="7" w:tplc="04080003">
      <w:start w:val="1"/>
      <w:numFmt w:val="bullet"/>
      <w:lvlText w:val="o"/>
      <w:lvlJc w:val="left"/>
      <w:pPr>
        <w:ind w:left="5220" w:hanging="360"/>
      </w:pPr>
      <w:rPr>
        <w:rFonts w:ascii="Courier New" w:hAnsi="Courier New"/>
      </w:rPr>
    </w:lvl>
    <w:lvl w:ilvl="8" w:tplc="04080005">
      <w:start w:val="1"/>
      <w:numFmt w:val="bullet"/>
      <w:lvlText w:val=""/>
      <w:lvlJc w:val="left"/>
      <w:pPr>
        <w:ind w:left="5940" w:hanging="360"/>
      </w:pPr>
      <w:rPr>
        <w:rFonts w:ascii="Wingdings" w:hAnsi="Wingdings"/>
      </w:rPr>
    </w:lvl>
  </w:abstractNum>
  <w:abstractNum w:abstractNumId="7" w15:restartNumberingAfterBreak="0">
    <w:nsid w:val="5FAB63E9"/>
    <w:multiLevelType w:val="hybridMultilevel"/>
    <w:tmpl w:val="B262DFA4"/>
    <w:lvl w:ilvl="0" w:tplc="CC44F0EE">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8" w15:restartNumberingAfterBreak="0">
    <w:nsid w:val="71093523"/>
    <w:multiLevelType w:val="hybridMultilevel"/>
    <w:tmpl w:val="4E7EA0E0"/>
    <w:lvl w:ilvl="0" w:tplc="650E62BC">
      <w:start w:val="2"/>
      <w:numFmt w:val="bullet"/>
      <w:lvlText w:val="-"/>
      <w:lvlJc w:val="left"/>
      <w:pPr>
        <w:ind w:left="720" w:hanging="360"/>
      </w:pPr>
      <w:rPr>
        <w:rFonts w:ascii="Calibri" w:hAnsi="Calibri"/>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9" w15:restartNumberingAfterBreak="0">
    <w:nsid w:val="78D31750"/>
    <w:multiLevelType w:val="hybridMultilevel"/>
    <w:tmpl w:val="EED2B3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4"/>
  </w:num>
  <w:num w:numId="3">
    <w:abstractNumId w:val="0"/>
  </w:num>
  <w:num w:numId="4">
    <w:abstractNumId w:val="2"/>
  </w:num>
  <w:num w:numId="5">
    <w:abstractNumId w:val="1"/>
  </w:num>
  <w:num w:numId="6">
    <w:abstractNumId w:val="5"/>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BB"/>
    <w:rsid w:val="00200C01"/>
    <w:rsid w:val="004924DF"/>
    <w:rsid w:val="004B7EC0"/>
    <w:rsid w:val="00514DD1"/>
    <w:rsid w:val="008A7E39"/>
    <w:rsid w:val="008C6009"/>
    <w:rsid w:val="009308BB"/>
    <w:rsid w:val="00C6404E"/>
    <w:rsid w:val="00C65183"/>
    <w:rsid w:val="00D82DB3"/>
    <w:rsid w:val="00FA3F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DF16-C8AA-4641-BBB6-3EBE4A2C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line number"/>
    <w:basedOn w:val="a0"/>
    <w:semiHidden/>
  </w:style>
  <w:style w:type="character" w:styleId="-">
    <w:name w:val="Hyperlink"/>
    <w:rPr>
      <w:color w:val="0000FF"/>
      <w:u w:val="single"/>
    </w:rPr>
  </w:style>
  <w:style w:type="character" w:customStyle="1" w:styleId="apple-converted-space">
    <w:name w:val="apple-converted-space"/>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unhideWhenUsed/>
    <w:rsid w:val="00D82DB3"/>
    <w:pPr>
      <w:tabs>
        <w:tab w:val="center" w:pos="4153"/>
        <w:tab w:val="right" w:pos="8306"/>
      </w:tabs>
      <w:spacing w:after="0" w:line="240" w:lineRule="auto"/>
    </w:pPr>
  </w:style>
  <w:style w:type="character" w:customStyle="1" w:styleId="Char">
    <w:name w:val="Κεφαλίδα Char"/>
    <w:basedOn w:val="a0"/>
    <w:link w:val="a5"/>
    <w:uiPriority w:val="99"/>
    <w:rsid w:val="00D82DB3"/>
  </w:style>
  <w:style w:type="paragraph" w:styleId="a6">
    <w:name w:val="footer"/>
    <w:basedOn w:val="a"/>
    <w:link w:val="Char0"/>
    <w:uiPriority w:val="99"/>
    <w:unhideWhenUsed/>
    <w:rsid w:val="00D82DB3"/>
    <w:pPr>
      <w:tabs>
        <w:tab w:val="center" w:pos="4153"/>
        <w:tab w:val="right" w:pos="8306"/>
      </w:tabs>
      <w:spacing w:after="0" w:line="240" w:lineRule="auto"/>
    </w:pPr>
  </w:style>
  <w:style w:type="character" w:customStyle="1" w:styleId="Char0">
    <w:name w:val="Υποσέλιδο Char"/>
    <w:basedOn w:val="a0"/>
    <w:link w:val="a6"/>
    <w:uiPriority w:val="99"/>
    <w:rsid w:val="00D8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703</Words>
  <Characters>3802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Ψαρουδάκης Σταύρος</dc:creator>
  <cp:lastModifiedBy>Ψαρουδάκης Σταύρος</cp:lastModifiedBy>
  <cp:revision>8</cp:revision>
  <dcterms:created xsi:type="dcterms:W3CDTF">2017-03-21T08:24:00Z</dcterms:created>
  <dcterms:modified xsi:type="dcterms:W3CDTF">2017-03-21T09:25:00Z</dcterms:modified>
</cp:coreProperties>
</file>